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CDDD3" w:themeColor="accent5" w:themeTint="33"/>
  <w:body>
    <w:p w:rsidR="009F23F1" w:rsidRPr="00DF0A2C" w:rsidRDefault="009F23F1" w:rsidP="00DF0A2C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:rsidR="009F23F1" w:rsidRPr="00DF0A2C" w:rsidRDefault="009F23F1" w:rsidP="00207A33">
      <w:pPr>
        <w:jc w:val="center"/>
        <w:rPr>
          <w:rFonts w:ascii="Comic Sans MS" w:hAnsi="Comic Sans MS" w:cstheme="minorHAnsi"/>
          <w:b/>
          <w:bCs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sz w:val="28"/>
          <w:szCs w:val="28"/>
        </w:rPr>
        <w:t>Grupa I</w:t>
      </w:r>
      <w:r w:rsidR="008775FF" w:rsidRPr="00DF0A2C">
        <w:rPr>
          <w:rFonts w:ascii="Comic Sans MS" w:hAnsi="Comic Sans MS" w:cstheme="minorHAnsi"/>
          <w:b/>
          <w:bCs/>
          <w:sz w:val="28"/>
          <w:szCs w:val="28"/>
        </w:rPr>
        <w:t>I Żabki</w:t>
      </w:r>
    </w:p>
    <w:p w:rsidR="00C151FD" w:rsidRDefault="008775FF" w:rsidP="00DF0A2C">
      <w:pPr>
        <w:jc w:val="center"/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</w:pPr>
      <w:r w:rsidRPr="00DF0A2C"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  <w:t>Wrzesień</w:t>
      </w:r>
    </w:p>
    <w:p w:rsidR="00DF0A2C" w:rsidRPr="00DF0A2C" w:rsidRDefault="00DF0A2C" w:rsidP="00DF0A2C">
      <w:pPr>
        <w:jc w:val="center"/>
        <w:rPr>
          <w:rFonts w:ascii="Comic Sans MS" w:hAnsi="Comic Sans MS" w:cstheme="minorHAnsi"/>
          <w:b/>
          <w:bCs/>
          <w:color w:val="5C92B5" w:themeColor="accent6"/>
          <w:sz w:val="28"/>
          <w:szCs w:val="28"/>
        </w:rPr>
      </w:pPr>
    </w:p>
    <w:p w:rsidR="00BD1023" w:rsidRPr="00DF0A2C" w:rsidRDefault="00B502A9" w:rsidP="00BD1023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DF0A2C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Razem w przedszkolu</w:t>
      </w:r>
    </w:p>
    <w:p w:rsidR="00B502A9" w:rsidRPr="00DF0A2C" w:rsidRDefault="00B502A9" w:rsidP="00B502A9">
      <w:pPr>
        <w:pStyle w:val="Standard"/>
        <w:spacing w:line="276" w:lineRule="auto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wdrażanie do samodzielności w zakresie czynności manualnych</w:t>
      </w:r>
    </w:p>
    <w:p w:rsidR="00B502A9" w:rsidRPr="00DF0A2C" w:rsidRDefault="00B502A9" w:rsidP="00B502A9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doskonalenie sprawności ruchowej w czasie zabaw ruchowych, muzyczno-ruchowych oraz ćwiczeń gimnastycznych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zachęcanie do rozpoznawania i nazywania przeżywanych emocji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kształtowanie empatii i życzliwego nastawienia do siebie i innych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stwarzanie przestrzeni do samodzielnego nawiązywania kontaktów z grupą rówieśniczą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zapoznanie z zasadami życia i funkcjonowania w grupie rówieśniczej oraz w instytucji przedszkolnej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wdrażanie do dbałości o bezpieczeństwo swoje i innych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zapoznanie z obowiązkami dyżurnego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wdrażanie do przestrzegania zasad w zakresie bezpieczeństwa, organizacji pracy i zabawy oraz higieny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poznanie zawodów związanych z przedszkolem, wdrażanie do poszanowania pracy osób dbających o przedszkole i jego podopiecznych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umiejętności wypowiadania się na określony temat, w szczególności na podstawie utworów literackich lub ilustracji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poprzez zabawę ze schematem ciała człowieka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rozpoznawanie zapisu graficznego swojego imienia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odczytywanie informacji przedstawionych w formie symbolicznej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ćwiczenie umiejętności klasyfikowania przedmiotów w zbiory według określonej cechy i porównywania liczebności zbiorów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umuzykalnianie dzieci poprzez zabawy muzyczne, muzyczno-ruchowe, zabawy ze śpiewem oraz słuchanie i śpiewanie piosenek</w:t>
      </w:r>
    </w:p>
    <w:p w:rsidR="00B502A9" w:rsidRDefault="00B502A9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Default="00DF0A2C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Default="00DF0A2C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Pr="00DF0A2C" w:rsidRDefault="00DF0A2C" w:rsidP="00B502A9">
      <w:pPr>
        <w:pStyle w:val="Standard"/>
        <w:spacing w:line="276" w:lineRule="auto"/>
        <w:rPr>
          <w:rFonts w:ascii="Comic Sans MS" w:hAnsi="Comic Sans MS" w:cstheme="minorHAnsi"/>
          <w:bCs/>
        </w:rPr>
      </w:pPr>
    </w:p>
    <w:p w:rsidR="00DF0A2C" w:rsidRPr="00DF0A2C" w:rsidRDefault="00DF0A2C" w:rsidP="00DF0A2C">
      <w:pPr>
        <w:widowControl w:val="0"/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DF0A2C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lastRenderedPageBreak/>
        <w:t>Zabawy z latawcem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doskonalenie sprawności ruchowej w czasie zabaw ruchowych, muzyczno-ruchowych oraz ćwiczeń gimnastycznych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stwarzanie sytuacji do nabywania doświadczeń umożliwiających rozwój manualny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poprzez zabawę ze schematem ciała człowieka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wyraża swoje emocje w ekspresji ruchowo-muzycznej i plastycznej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uczy się wczuwać w emocje innych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kształtowanie życzliwego nastawienia do innych ludzi, poznanie zasad gościnności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z zasadami korzystania ze wspólnych zabawek i książek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 podejmowania zabaw promujących czytelnictwo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kompetencji językowych i umiejętności poprawnego formułowania wypowiedzi na określony temat, w szczególności na podstawie utworów literackich lub ilustracji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wdrażanie do samodzielności w eksperymentowaniu i eksplorowaniu otaczającego świata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 podejmowania zabaw związanych z odkrywaniem swojego otoczenia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 swobodnej ekspresji artystycznej m.in. teatralnej, plastycznej, muzycznej, ruchowej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wyobraźni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poznawanie różnych figur geometrycznych ze szczególnym uwzględnieniem trójkątów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umuzykalnianie dzieci poprzez zabawy muzyczne, muzyczno-ruchowe, zabawy ze śpiewem oraz słuchanie i śpiewanie piosenek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 podejmowania działań plastycznych i konstrukcyjnych</w:t>
      </w:r>
    </w:p>
    <w:p w:rsidR="00495176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poznanie budowy latawca oraz zasad jego działania</w:t>
      </w:r>
    </w:p>
    <w:p w:rsidR="00495176" w:rsidRPr="00DF0A2C" w:rsidRDefault="00DF0A2C" w:rsidP="00207A33">
      <w:pPr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</w:pPr>
      <w:r w:rsidRPr="00DF0A2C"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  <w:t>Nadchodzi jesień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 podejmowania zabaw ruchowych, naśladowczych i pozawerbalnych, służących pełniejszemu poznaniu otaczającego świata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kształtowanie nawyku dbania o własne bezpieczeństwo na drodze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 aktywnego spędzania czasu na świeżym powietrzu (spacery, zabawy ruchowe w ogrodzie)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umiejętności samodzielnego ubierania i rozbierania się oraz dbania o siebie poprzez zakładanie ubioru adekwatnego do pogody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zachęcanie do obcowania z przyrodą i odkrywania emocjonalnej wartości otoczenia przyrodniczego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stwarzanie okazji do dzielenia się swoimi doświadczeniami i wspomnieniami z wakacyjnych podróży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 aktywnego słuchania innych osób oraz czytanych przez dorosłego utworów literackich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z położeniem i wyglądem Polski na mapie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lastRenderedPageBreak/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w sytuacjach zabawowych z pojęciami dotyczącymi upływu czasu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kształtowanie aktywnej postawy badawczej poprzez prowadzenie obserwacji przyrodniczych, przeprowadzanie eksperymentów i pokazów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poznawanie zjawisk przyrodniczych charakterystycznych dla wczesnej jesieni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rozwijanie twórczego myślenia poprzez zabawy twórcze, językowe i logiczne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stwarzanie okazji do podejmowania zabaw z liczeniem, tworzeniem zbiorów i określaniem liczebności zbiorów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kształtowanie zdrowych nawyków higienicznych i żywieniowych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stwarzanie możliwości do podejmowania zabaw z literami i napisami</w:t>
      </w:r>
    </w:p>
    <w:p w:rsidR="00DF0A2C" w:rsidRPr="00DF0A2C" w:rsidRDefault="00DF0A2C" w:rsidP="00DF0A2C">
      <w:pPr>
        <w:pStyle w:val="Standard"/>
        <w:spacing w:line="276" w:lineRule="auto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zachęcanie do odkrywania żartów językowych w utworach literackich oraz do tworzenia własnych z wykorzystaniem słów o takim samym brzmieniu a różnym znaczeniu</w:t>
      </w:r>
    </w:p>
    <w:p w:rsidR="00DF0A2C" w:rsidRPr="00DF0A2C" w:rsidRDefault="00DF0A2C" w:rsidP="00DF0A2C">
      <w:pPr>
        <w:autoSpaceDN w:val="0"/>
        <w:jc w:val="right"/>
        <w:textAlignment w:val="baseline"/>
        <w:rPr>
          <w:rFonts w:ascii="Comic Sans MS" w:hAnsi="Comic Sans MS" w:cstheme="minorHAnsi"/>
          <w:b/>
          <w:sz w:val="28"/>
          <w:szCs w:val="28"/>
          <w:u w:val="single"/>
        </w:rPr>
      </w:pPr>
      <w:r w:rsidRPr="00DF0A2C">
        <w:rPr>
          <w:rFonts w:ascii="Comic Sans MS" w:hAnsi="Comic Sans MS" w:cstheme="minorHAnsi"/>
          <w:b/>
          <w:sz w:val="28"/>
          <w:szCs w:val="28"/>
          <w:u w:val="single"/>
        </w:rPr>
        <w:t>Ziemia pełna tajemnic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sprawności ruchowej poprzez organizowanie różnorodnych działań gimnastycznych i ruchowych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dostrzega, że rówieśnicy też odczuwają emocje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przeżywa i okazuje emocje, integrując się z grupą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zauważa emocjonalną wartość przyrody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z wybranymi symbolami związanymi z różnymi regionami Polski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zachęcanie do wypowiadania się na forum grupy, do uważnego słuchania wypowiedzi innych dzieci i osób dorosłych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integrowanie grupy poprzez stwarzanie warunków do podejmowania wspólnych zabaw i działań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zapoznanie z wyglądem Ziemi z wykorzystaniem jej modelu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poznanie swojego miejsca i kraju zamieszkania w czasie działań poznawczych i zabaw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ciekawości poznawczej oraz uwrażliwianie na piękno i różnorodność naszej planety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kształtowanie aktywnej postawy badawczej poprzez poznawanie wielozmysłowe, przeprowadzanie eksperymentów, obserwacji i pokazów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rozwijanie umiejętności porównywania przedmiotów znajdujących się w otoczeniu i nadawania im znaczeń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poznawanie znaczenia soli i węgla w przyrodzie i życiu człowieka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kształtowanie słuchu fonemowego poprzez zabawy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bCs/>
          <w:color w:val="A6A6A6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kształtowanie słuchu muzycznego poprzez wspólny śpiew i zabawy muzyczne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>•</w:t>
      </w:r>
      <w:r w:rsidRPr="00DF0A2C">
        <w:rPr>
          <w:rFonts w:ascii="Comic Sans MS" w:hAnsi="Comic Sans MS" w:cstheme="minorHAnsi"/>
          <w:bCs/>
          <w:color w:val="A6A6A6"/>
          <w:sz w:val="22"/>
          <w:szCs w:val="22"/>
        </w:rPr>
        <w:t xml:space="preserve"> </w:t>
      </w:r>
      <w:r w:rsidRPr="00DF0A2C">
        <w:rPr>
          <w:rFonts w:ascii="Comic Sans MS" w:hAnsi="Comic Sans MS" w:cstheme="minorHAnsi"/>
          <w:sz w:val="22"/>
          <w:szCs w:val="22"/>
        </w:rPr>
        <w:t>stwarzanie możliwości do aranżowania przestrzeni zgodnie z dziecięcym poczuciem estetyki i potrzebami poznawczymi</w:t>
      </w:r>
    </w:p>
    <w:p w:rsidR="00DF0A2C" w:rsidRPr="00DF0A2C" w:rsidRDefault="00DF0A2C" w:rsidP="00DF0A2C">
      <w:pPr>
        <w:pStyle w:val="Standard"/>
        <w:spacing w:line="276" w:lineRule="auto"/>
        <w:jc w:val="right"/>
        <w:rPr>
          <w:rFonts w:ascii="Comic Sans MS" w:hAnsi="Comic Sans MS" w:cstheme="minorHAnsi"/>
          <w:sz w:val="22"/>
          <w:szCs w:val="22"/>
        </w:rPr>
      </w:pPr>
      <w:r w:rsidRPr="00DF0A2C">
        <w:rPr>
          <w:rFonts w:ascii="Comic Sans MS" w:hAnsi="Comic Sans MS" w:cstheme="minorHAnsi"/>
          <w:b/>
          <w:bCs/>
          <w:color w:val="A6A6A6"/>
          <w:sz w:val="22"/>
          <w:szCs w:val="22"/>
        </w:rPr>
        <w:t xml:space="preserve">• </w:t>
      </w:r>
      <w:r w:rsidRPr="00DF0A2C">
        <w:rPr>
          <w:rFonts w:ascii="Comic Sans MS" w:hAnsi="Comic Sans MS" w:cstheme="minorHAnsi"/>
          <w:sz w:val="22"/>
          <w:szCs w:val="22"/>
        </w:rPr>
        <w:t>kształtowanie umiejętności zagospodarowania przestrzeni w czasie zabaw konstrukcyjnych</w:t>
      </w:r>
    </w:p>
    <w:p w:rsidR="00495176" w:rsidRPr="00DF0A2C" w:rsidRDefault="00495176" w:rsidP="00207A33">
      <w:pPr>
        <w:rPr>
          <w:rFonts w:ascii="Comic Sans MS" w:hAnsi="Comic Sans MS" w:cstheme="minorHAnsi"/>
          <w:b/>
          <w:bCs/>
          <w:color w:val="924B21" w:themeColor="accent4" w:themeShade="BF"/>
          <w:sz w:val="28"/>
          <w:szCs w:val="28"/>
          <w:u w:val="single"/>
        </w:rPr>
      </w:pPr>
    </w:p>
    <w:sectPr w:rsidR="00495176" w:rsidRPr="00DF0A2C" w:rsidSect="00DF0A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31DA"/>
      </v:shape>
    </w:pict>
  </w:numPicBullet>
  <w:abstractNum w:abstractNumId="0">
    <w:nsid w:val="0024178E"/>
    <w:multiLevelType w:val="hybridMultilevel"/>
    <w:tmpl w:val="9570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F16E4"/>
    <w:multiLevelType w:val="hybridMultilevel"/>
    <w:tmpl w:val="A16E9AD8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30E21"/>
    <w:multiLevelType w:val="hybridMultilevel"/>
    <w:tmpl w:val="9756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94817"/>
    <w:multiLevelType w:val="hybridMultilevel"/>
    <w:tmpl w:val="B8DE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8B65DE"/>
    <w:multiLevelType w:val="hybridMultilevel"/>
    <w:tmpl w:val="6F686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A25EAB"/>
    <w:multiLevelType w:val="hybridMultilevel"/>
    <w:tmpl w:val="1018A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5">
    <w:nsid w:val="7CD266C7"/>
    <w:multiLevelType w:val="hybridMultilevel"/>
    <w:tmpl w:val="7AAC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72D54"/>
    <w:multiLevelType w:val="hybridMultilevel"/>
    <w:tmpl w:val="40B23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"/>
  </w:num>
  <w:num w:numId="5">
    <w:abstractNumId w:val="30"/>
  </w:num>
  <w:num w:numId="6">
    <w:abstractNumId w:val="32"/>
  </w:num>
  <w:num w:numId="7">
    <w:abstractNumId w:val="23"/>
  </w:num>
  <w:num w:numId="8">
    <w:abstractNumId w:val="28"/>
  </w:num>
  <w:num w:numId="9">
    <w:abstractNumId w:val="22"/>
  </w:num>
  <w:num w:numId="10">
    <w:abstractNumId w:val="29"/>
  </w:num>
  <w:num w:numId="11">
    <w:abstractNumId w:val="24"/>
  </w:num>
  <w:num w:numId="12">
    <w:abstractNumId w:val="5"/>
  </w:num>
  <w:num w:numId="13">
    <w:abstractNumId w:val="1"/>
  </w:num>
  <w:num w:numId="14">
    <w:abstractNumId w:val="18"/>
  </w:num>
  <w:num w:numId="15">
    <w:abstractNumId w:val="17"/>
  </w:num>
  <w:num w:numId="16">
    <w:abstractNumId w:val="25"/>
  </w:num>
  <w:num w:numId="17">
    <w:abstractNumId w:val="31"/>
  </w:num>
  <w:num w:numId="18">
    <w:abstractNumId w:val="8"/>
  </w:num>
  <w:num w:numId="19">
    <w:abstractNumId w:val="6"/>
  </w:num>
  <w:num w:numId="20">
    <w:abstractNumId w:val="4"/>
  </w:num>
  <w:num w:numId="21">
    <w:abstractNumId w:val="10"/>
  </w:num>
  <w:num w:numId="22">
    <w:abstractNumId w:val="21"/>
  </w:num>
  <w:num w:numId="23">
    <w:abstractNumId w:val="13"/>
  </w:num>
  <w:num w:numId="24">
    <w:abstractNumId w:val="16"/>
  </w:num>
  <w:num w:numId="25">
    <w:abstractNumId w:val="20"/>
  </w:num>
  <w:num w:numId="26">
    <w:abstractNumId w:val="7"/>
  </w:num>
  <w:num w:numId="27">
    <w:abstractNumId w:val="9"/>
  </w:num>
  <w:num w:numId="28">
    <w:abstractNumId w:val="26"/>
  </w:num>
  <w:num w:numId="29">
    <w:abstractNumId w:val="34"/>
  </w:num>
  <w:num w:numId="30">
    <w:abstractNumId w:val="36"/>
  </w:num>
  <w:num w:numId="31">
    <w:abstractNumId w:val="11"/>
  </w:num>
  <w:num w:numId="32">
    <w:abstractNumId w:val="14"/>
  </w:num>
  <w:num w:numId="33">
    <w:abstractNumId w:val="27"/>
  </w:num>
  <w:num w:numId="34">
    <w:abstractNumId w:val="19"/>
  </w:num>
  <w:num w:numId="35">
    <w:abstractNumId w:val="35"/>
  </w:num>
  <w:num w:numId="36">
    <w:abstractNumId w:val="0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useFELayout/>
  </w:compat>
  <w:rsids>
    <w:rsidRoot w:val="00EF069E"/>
    <w:rsid w:val="0002449C"/>
    <w:rsid w:val="000616E2"/>
    <w:rsid w:val="00194D43"/>
    <w:rsid w:val="00200267"/>
    <w:rsid w:val="00207A33"/>
    <w:rsid w:val="002732F8"/>
    <w:rsid w:val="0028727C"/>
    <w:rsid w:val="003171D6"/>
    <w:rsid w:val="00495176"/>
    <w:rsid w:val="004F1E76"/>
    <w:rsid w:val="00586184"/>
    <w:rsid w:val="005B221E"/>
    <w:rsid w:val="005D48AC"/>
    <w:rsid w:val="006332EA"/>
    <w:rsid w:val="00667A4C"/>
    <w:rsid w:val="006A46CF"/>
    <w:rsid w:val="0072633D"/>
    <w:rsid w:val="00774AD7"/>
    <w:rsid w:val="007C2DB2"/>
    <w:rsid w:val="008070A7"/>
    <w:rsid w:val="00836E6D"/>
    <w:rsid w:val="008775FF"/>
    <w:rsid w:val="00886E0E"/>
    <w:rsid w:val="008955E5"/>
    <w:rsid w:val="008C408E"/>
    <w:rsid w:val="008D50A9"/>
    <w:rsid w:val="00917896"/>
    <w:rsid w:val="009347BB"/>
    <w:rsid w:val="009923DC"/>
    <w:rsid w:val="009A3212"/>
    <w:rsid w:val="009B779C"/>
    <w:rsid w:val="009D4F29"/>
    <w:rsid w:val="009D75D4"/>
    <w:rsid w:val="009F23F1"/>
    <w:rsid w:val="009F7C0B"/>
    <w:rsid w:val="00A0362B"/>
    <w:rsid w:val="00A14C7C"/>
    <w:rsid w:val="00A17BDD"/>
    <w:rsid w:val="00A62248"/>
    <w:rsid w:val="00A74C13"/>
    <w:rsid w:val="00AE0A99"/>
    <w:rsid w:val="00B006AF"/>
    <w:rsid w:val="00B502A9"/>
    <w:rsid w:val="00B7043B"/>
    <w:rsid w:val="00B75C1C"/>
    <w:rsid w:val="00BD1023"/>
    <w:rsid w:val="00C14016"/>
    <w:rsid w:val="00C151FD"/>
    <w:rsid w:val="00C42F82"/>
    <w:rsid w:val="00C83C87"/>
    <w:rsid w:val="00C9630F"/>
    <w:rsid w:val="00C96318"/>
    <w:rsid w:val="00DF0A2C"/>
    <w:rsid w:val="00E029A4"/>
    <w:rsid w:val="00EE600F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53548A" w:themeColor="accent1"/>
      </w:pBdr>
      <w:spacing w:before="200" w:after="0"/>
      <w:outlineLvl w:val="3"/>
    </w:pPr>
    <w:rPr>
      <w:caps/>
      <w:color w:val="3E3E67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53548A" w:themeColor="accent1"/>
      </w:pBdr>
      <w:spacing w:before="200" w:after="0"/>
      <w:outlineLvl w:val="4"/>
    </w:pPr>
    <w:rPr>
      <w:caps/>
      <w:color w:val="3E3E67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53548A" w:themeColor="accent1"/>
      </w:pBdr>
      <w:spacing w:before="200" w:after="0"/>
      <w:outlineLvl w:val="5"/>
    </w:pPr>
    <w:rPr>
      <w:caps/>
      <w:color w:val="3E3E67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3E3E67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53548A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ADAE9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292944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3E3E67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3E3E67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53548A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292944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53548A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53548A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292944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292944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53548A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53548A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  <w:style w:type="paragraph" w:customStyle="1" w:styleId="Standard">
    <w:name w:val="Standard"/>
    <w:rsid w:val="00B502A9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ielkomiejski">
  <a:themeElements>
    <a:clrScheme name="Wielkomiejski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lkomiejs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92CD5-4525-43D9-97AF-EB0B3E24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Nauczyciele</cp:lastModifiedBy>
  <cp:revision>5</cp:revision>
  <cp:lastPrinted>2024-09-04T07:36:00Z</cp:lastPrinted>
  <dcterms:created xsi:type="dcterms:W3CDTF">2024-05-06T08:03:00Z</dcterms:created>
  <dcterms:modified xsi:type="dcterms:W3CDTF">2024-09-04T07:37:00Z</dcterms:modified>
</cp:coreProperties>
</file>